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F40" w:rsidRPr="00B62197" w:rsidRDefault="00C70F4D">
      <w:pPr>
        <w:pStyle w:val="Balk1"/>
        <w:spacing w:line="480" w:lineRule="auto"/>
        <w:ind w:left="1638" w:right="1634"/>
        <w:jc w:val="center"/>
      </w:pPr>
      <w:bookmarkStart w:id="0" w:name="TÜRKİYE_GÜREŞ_FEDERASYONU_BAŞKANLIĞI_TÜR"/>
      <w:bookmarkEnd w:id="0"/>
      <w:r w:rsidRPr="00B62197">
        <w:rPr>
          <w:spacing w:val="-2"/>
        </w:rPr>
        <w:t>TÜRKİYE</w:t>
      </w:r>
      <w:r w:rsidRPr="00B62197">
        <w:rPr>
          <w:spacing w:val="-3"/>
        </w:rPr>
        <w:t xml:space="preserve"> </w:t>
      </w:r>
      <w:r w:rsidRPr="00B62197">
        <w:rPr>
          <w:spacing w:val="-2"/>
        </w:rPr>
        <w:t>GÜREŞ</w:t>
      </w:r>
      <w:r w:rsidRPr="00B62197">
        <w:rPr>
          <w:spacing w:val="-5"/>
        </w:rPr>
        <w:t xml:space="preserve"> </w:t>
      </w:r>
      <w:r w:rsidRPr="00B62197">
        <w:rPr>
          <w:spacing w:val="-2"/>
        </w:rPr>
        <w:t>FEDERASYONU</w:t>
      </w:r>
      <w:r w:rsidRPr="00B62197">
        <w:rPr>
          <w:spacing w:val="-4"/>
        </w:rPr>
        <w:t xml:space="preserve"> </w:t>
      </w:r>
      <w:r w:rsidRPr="00B62197">
        <w:rPr>
          <w:spacing w:val="-2"/>
        </w:rPr>
        <w:t xml:space="preserve">BAŞKANLIĞI </w:t>
      </w:r>
      <w:r w:rsidRPr="00B62197">
        <w:t>TÜRKİYE OLİMP</w:t>
      </w:r>
      <w:bookmarkStart w:id="1" w:name="_GoBack"/>
      <w:bookmarkEnd w:id="1"/>
      <w:r w:rsidRPr="00B62197">
        <w:t>İK HAZIRLIK MERKEZLERİ SPO</w:t>
      </w:r>
      <w:r w:rsidR="004353A8" w:rsidRPr="00B62197">
        <w:t>R</w:t>
      </w:r>
      <w:r w:rsidRPr="00B62197">
        <w:t>CU SEÇME KRİTLERİ</w:t>
      </w:r>
    </w:p>
    <w:p w:rsidR="00D14F40" w:rsidRPr="00B62197" w:rsidRDefault="00D14F40">
      <w:pPr>
        <w:pStyle w:val="GvdeMetni"/>
        <w:ind w:left="0" w:firstLine="0"/>
        <w:jc w:val="left"/>
        <w:rPr>
          <w:b/>
        </w:rPr>
      </w:pPr>
    </w:p>
    <w:p w:rsidR="00D14F40" w:rsidRPr="00B62197" w:rsidRDefault="00D14F40">
      <w:pPr>
        <w:pStyle w:val="GvdeMetni"/>
        <w:ind w:left="0" w:firstLine="0"/>
        <w:jc w:val="left"/>
        <w:rPr>
          <w:b/>
        </w:rPr>
      </w:pPr>
    </w:p>
    <w:p w:rsidR="00D14F40" w:rsidRPr="00B62197" w:rsidRDefault="00D14F40">
      <w:pPr>
        <w:pStyle w:val="GvdeMetni"/>
        <w:spacing w:before="250"/>
        <w:ind w:left="0" w:firstLine="0"/>
        <w:jc w:val="left"/>
        <w:rPr>
          <w:b/>
        </w:rPr>
      </w:pPr>
    </w:p>
    <w:p w:rsidR="00D14F40" w:rsidRPr="00B62197" w:rsidRDefault="00C70F4D">
      <w:pPr>
        <w:pStyle w:val="GvdeMetni"/>
        <w:ind w:left="176" w:firstLine="0"/>
        <w:jc w:val="left"/>
      </w:pPr>
      <w:r w:rsidRPr="00B62197">
        <w:rPr>
          <w:b/>
        </w:rPr>
        <w:t>AMAÇ;</w:t>
      </w:r>
      <w:r w:rsidRPr="00B62197">
        <w:rPr>
          <w:b/>
          <w:spacing w:val="-9"/>
        </w:rPr>
        <w:t xml:space="preserve"> </w:t>
      </w:r>
      <w:r w:rsidR="00427135" w:rsidRPr="00B62197">
        <w:t>2028</w:t>
      </w:r>
      <w:r w:rsidRPr="00B62197">
        <w:rPr>
          <w:spacing w:val="-4"/>
        </w:rPr>
        <w:t xml:space="preserve"> </w:t>
      </w:r>
      <w:r w:rsidRPr="00B62197">
        <w:t>Olimpiyat</w:t>
      </w:r>
      <w:r w:rsidRPr="00B62197">
        <w:rPr>
          <w:spacing w:val="-4"/>
        </w:rPr>
        <w:t xml:space="preserve"> </w:t>
      </w:r>
      <w:r w:rsidRPr="00B62197">
        <w:t>Oyunlarında</w:t>
      </w:r>
      <w:r w:rsidRPr="00B62197">
        <w:rPr>
          <w:spacing w:val="-5"/>
        </w:rPr>
        <w:t xml:space="preserve"> </w:t>
      </w:r>
      <w:r w:rsidRPr="00B62197">
        <w:t>madalya</w:t>
      </w:r>
      <w:r w:rsidRPr="00B62197">
        <w:rPr>
          <w:spacing w:val="-4"/>
        </w:rPr>
        <w:t xml:space="preserve"> </w:t>
      </w:r>
      <w:r w:rsidRPr="00B62197">
        <w:t>alabilecek</w:t>
      </w:r>
      <w:r w:rsidRPr="00B62197">
        <w:rPr>
          <w:spacing w:val="-3"/>
        </w:rPr>
        <w:t xml:space="preserve"> </w:t>
      </w:r>
      <w:r w:rsidRPr="00B62197">
        <w:t>aday</w:t>
      </w:r>
      <w:r w:rsidRPr="00B62197">
        <w:rPr>
          <w:spacing w:val="-5"/>
        </w:rPr>
        <w:t xml:space="preserve"> </w:t>
      </w:r>
      <w:r w:rsidRPr="00B62197">
        <w:t>sporcuları</w:t>
      </w:r>
      <w:r w:rsidRPr="00B62197">
        <w:rPr>
          <w:spacing w:val="-4"/>
        </w:rPr>
        <w:t xml:space="preserve"> </w:t>
      </w:r>
      <w:r w:rsidRPr="00B62197">
        <w:rPr>
          <w:spacing w:val="-2"/>
        </w:rPr>
        <w:t>yetiştirmek</w:t>
      </w:r>
    </w:p>
    <w:p w:rsidR="00D14F40" w:rsidRPr="00B62197" w:rsidRDefault="00B25B57" w:rsidP="006D244A">
      <w:pPr>
        <w:pStyle w:val="GvdeMetni"/>
        <w:spacing w:before="244" w:line="297" w:lineRule="auto"/>
        <w:ind w:left="116" w:right="234" w:firstLine="0"/>
      </w:pPr>
      <w:r w:rsidRPr="00B62197">
        <w:rPr>
          <w:b/>
        </w:rPr>
        <w:t>DAYANAK:</w:t>
      </w:r>
      <w:r w:rsidR="00C70F4D" w:rsidRPr="00B62197">
        <w:rPr>
          <w:b/>
          <w:spacing w:val="-15"/>
        </w:rPr>
        <w:t xml:space="preserve"> </w:t>
      </w:r>
      <w:r w:rsidRPr="00B62197">
        <w:t>29.11.2022</w:t>
      </w:r>
      <w:r w:rsidRPr="00B62197">
        <w:rPr>
          <w:spacing w:val="-15"/>
        </w:rPr>
        <w:t xml:space="preserve"> </w:t>
      </w:r>
      <w:r w:rsidRPr="00B62197">
        <w:t>tarihli</w:t>
      </w:r>
      <w:r w:rsidRPr="00B62197">
        <w:rPr>
          <w:spacing w:val="-15"/>
        </w:rPr>
        <w:t xml:space="preserve"> </w:t>
      </w:r>
      <w:r w:rsidRPr="00B62197">
        <w:t>32028</w:t>
      </w:r>
      <w:r w:rsidRPr="00B62197">
        <w:rPr>
          <w:spacing w:val="-15"/>
        </w:rPr>
        <w:t xml:space="preserve"> </w:t>
      </w:r>
      <w:r w:rsidRPr="00B62197">
        <w:t>sayılı</w:t>
      </w:r>
      <w:r w:rsidRPr="00B62197">
        <w:rPr>
          <w:spacing w:val="-15"/>
        </w:rPr>
        <w:t xml:space="preserve"> </w:t>
      </w:r>
      <w:r w:rsidRPr="00B62197">
        <w:t>Resmi</w:t>
      </w:r>
      <w:r w:rsidRPr="00B62197">
        <w:rPr>
          <w:spacing w:val="-15"/>
        </w:rPr>
        <w:t xml:space="preserve"> </w:t>
      </w:r>
      <w:r w:rsidRPr="00B62197">
        <w:t>Gazetede</w:t>
      </w:r>
      <w:r w:rsidRPr="00B62197">
        <w:rPr>
          <w:spacing w:val="-15"/>
        </w:rPr>
        <w:t xml:space="preserve"> </w:t>
      </w:r>
      <w:r w:rsidRPr="00B62197">
        <w:t>yayınlanan Sporcu Eğitim Merkezleri ile Türkiye Olimpik Hazırlık Merkezleri</w:t>
      </w:r>
      <w:r w:rsidRPr="00B62197">
        <w:rPr>
          <w:spacing w:val="-15"/>
        </w:rPr>
        <w:t xml:space="preserve"> Y</w:t>
      </w:r>
      <w:r w:rsidRPr="00B62197">
        <w:t>önetmeliği</w:t>
      </w:r>
    </w:p>
    <w:p w:rsidR="00D14F40" w:rsidRPr="00B62197" w:rsidRDefault="00C70F4D">
      <w:pPr>
        <w:pStyle w:val="Balk1"/>
        <w:spacing w:before="179"/>
      </w:pPr>
      <w:bookmarkStart w:id="2" w:name="TOHM_Sporcu_alım_şartları:"/>
      <w:bookmarkEnd w:id="2"/>
      <w:r w:rsidRPr="00B62197">
        <w:t>TOHM</w:t>
      </w:r>
      <w:r w:rsidRPr="00B62197">
        <w:rPr>
          <w:spacing w:val="-9"/>
        </w:rPr>
        <w:t xml:space="preserve"> </w:t>
      </w:r>
      <w:r w:rsidRPr="00B62197">
        <w:t>Sporcu</w:t>
      </w:r>
      <w:r w:rsidRPr="00B62197">
        <w:rPr>
          <w:spacing w:val="-7"/>
        </w:rPr>
        <w:t xml:space="preserve"> </w:t>
      </w:r>
      <w:r w:rsidRPr="00B62197">
        <w:t>alım</w:t>
      </w:r>
      <w:r w:rsidRPr="00B62197">
        <w:rPr>
          <w:spacing w:val="-5"/>
        </w:rPr>
        <w:t xml:space="preserve"> </w:t>
      </w:r>
      <w:r w:rsidRPr="00B62197">
        <w:rPr>
          <w:spacing w:val="-2"/>
        </w:rPr>
        <w:t>şartları:</w:t>
      </w:r>
    </w:p>
    <w:p w:rsidR="00B25B57" w:rsidRPr="00B62197" w:rsidRDefault="00B25B57" w:rsidP="00B25B57">
      <w:pPr>
        <w:pStyle w:val="ListeParagraf"/>
        <w:numPr>
          <w:ilvl w:val="0"/>
          <w:numId w:val="1"/>
        </w:numPr>
        <w:tabs>
          <w:tab w:val="left" w:pos="836"/>
        </w:tabs>
        <w:spacing w:before="253" w:line="297" w:lineRule="auto"/>
        <w:ind w:left="836"/>
        <w:jc w:val="both"/>
        <w:rPr>
          <w:sz w:val="24"/>
          <w:szCs w:val="24"/>
        </w:rPr>
      </w:pPr>
      <w:r w:rsidRPr="00B62197">
        <w:rPr>
          <w:sz w:val="24"/>
          <w:szCs w:val="24"/>
        </w:rPr>
        <w:t>TOHM’lara sporcu alımları Gençlik ve Spor Bakanlığı Sporcu Eğitim Merkezleri ile Türkiye Olimpik Hazırlık Merkezleri yönetmeliğinin 7. Maddesinde</w:t>
      </w:r>
      <w:r w:rsidRPr="00B62197">
        <w:rPr>
          <w:spacing w:val="-2"/>
          <w:sz w:val="24"/>
          <w:szCs w:val="24"/>
        </w:rPr>
        <w:t xml:space="preserve"> </w:t>
      </w:r>
      <w:r w:rsidRPr="00B62197">
        <w:rPr>
          <w:sz w:val="24"/>
          <w:szCs w:val="24"/>
        </w:rPr>
        <w:t>belirtilen</w:t>
      </w:r>
      <w:r w:rsidRPr="00B62197">
        <w:rPr>
          <w:spacing w:val="-5"/>
          <w:sz w:val="24"/>
          <w:szCs w:val="24"/>
        </w:rPr>
        <w:t xml:space="preserve"> </w:t>
      </w:r>
      <w:r w:rsidRPr="00B62197">
        <w:rPr>
          <w:sz w:val="24"/>
          <w:szCs w:val="24"/>
        </w:rPr>
        <w:t>TOHM</w:t>
      </w:r>
      <w:r w:rsidRPr="00B62197">
        <w:rPr>
          <w:spacing w:val="-1"/>
          <w:sz w:val="24"/>
          <w:szCs w:val="24"/>
        </w:rPr>
        <w:t xml:space="preserve"> </w:t>
      </w:r>
      <w:r w:rsidRPr="00B62197">
        <w:rPr>
          <w:sz w:val="24"/>
          <w:szCs w:val="24"/>
        </w:rPr>
        <w:t>Değerlendirme</w:t>
      </w:r>
      <w:r w:rsidRPr="00B62197">
        <w:rPr>
          <w:spacing w:val="-1"/>
          <w:sz w:val="24"/>
          <w:szCs w:val="24"/>
        </w:rPr>
        <w:t xml:space="preserve"> </w:t>
      </w:r>
      <w:r w:rsidRPr="00B62197">
        <w:rPr>
          <w:sz w:val="24"/>
          <w:szCs w:val="24"/>
        </w:rPr>
        <w:t>Komisyonu</w:t>
      </w:r>
      <w:r w:rsidRPr="00B62197">
        <w:rPr>
          <w:spacing w:val="-1"/>
          <w:sz w:val="24"/>
          <w:szCs w:val="24"/>
        </w:rPr>
        <w:t xml:space="preserve"> </w:t>
      </w:r>
      <w:r w:rsidRPr="00B62197">
        <w:rPr>
          <w:sz w:val="24"/>
          <w:szCs w:val="24"/>
        </w:rPr>
        <w:t>tarafından</w:t>
      </w:r>
      <w:r w:rsidRPr="00B62197">
        <w:rPr>
          <w:spacing w:val="-1"/>
          <w:sz w:val="24"/>
          <w:szCs w:val="24"/>
        </w:rPr>
        <w:t xml:space="preserve"> </w:t>
      </w:r>
      <w:r w:rsidRPr="00B62197">
        <w:rPr>
          <w:sz w:val="24"/>
          <w:szCs w:val="24"/>
        </w:rPr>
        <w:t>eğitim</w:t>
      </w:r>
      <w:r w:rsidRPr="00B62197">
        <w:rPr>
          <w:spacing w:val="-3"/>
          <w:sz w:val="24"/>
          <w:szCs w:val="24"/>
        </w:rPr>
        <w:t xml:space="preserve"> </w:t>
      </w:r>
      <w:r w:rsidRPr="00B62197">
        <w:rPr>
          <w:sz w:val="24"/>
          <w:szCs w:val="24"/>
        </w:rPr>
        <w:t>ve</w:t>
      </w:r>
      <w:r w:rsidRPr="00B62197">
        <w:rPr>
          <w:spacing w:val="-1"/>
          <w:sz w:val="24"/>
          <w:szCs w:val="24"/>
        </w:rPr>
        <w:t xml:space="preserve"> </w:t>
      </w:r>
      <w:r w:rsidRPr="00B62197">
        <w:rPr>
          <w:sz w:val="24"/>
          <w:szCs w:val="24"/>
        </w:rPr>
        <w:t>öğretim dönemi öncesinde ve ara dönemde (sömestr tatilinde) olmak üzere sporcu giriş ve çıkışı yapılabilir.</w:t>
      </w:r>
    </w:p>
    <w:p w:rsidR="00B25B57" w:rsidRPr="00B62197" w:rsidRDefault="00B25B57" w:rsidP="00B25B57">
      <w:pPr>
        <w:pStyle w:val="ListeParagraf"/>
        <w:numPr>
          <w:ilvl w:val="0"/>
          <w:numId w:val="1"/>
        </w:numPr>
        <w:tabs>
          <w:tab w:val="left" w:pos="836"/>
        </w:tabs>
        <w:spacing w:before="7" w:line="297" w:lineRule="auto"/>
        <w:ind w:left="836" w:right="113"/>
        <w:jc w:val="both"/>
        <w:rPr>
          <w:sz w:val="24"/>
          <w:szCs w:val="24"/>
        </w:rPr>
      </w:pPr>
      <w:r w:rsidRPr="00B62197">
        <w:rPr>
          <w:sz w:val="24"/>
          <w:szCs w:val="24"/>
        </w:rPr>
        <w:t>TOHM sporcu alımları ile ilgili ilanlar Federasyon tarafından talep edilen ve Spor Hizmetleri Genel Müdürlüğü tarafından uygun görülen tarihlerde Federasyonun resmi internet sitesi ile duyurularak başvurular e-devlet üzerinden alınır.</w:t>
      </w:r>
    </w:p>
    <w:p w:rsidR="00D14F40" w:rsidRPr="00B62197" w:rsidRDefault="00C70F4D">
      <w:pPr>
        <w:pStyle w:val="ListeParagraf"/>
        <w:numPr>
          <w:ilvl w:val="0"/>
          <w:numId w:val="1"/>
        </w:numPr>
        <w:tabs>
          <w:tab w:val="left" w:pos="836"/>
        </w:tabs>
        <w:ind w:left="836" w:right="0" w:hanging="361"/>
        <w:jc w:val="both"/>
        <w:rPr>
          <w:sz w:val="24"/>
          <w:szCs w:val="24"/>
        </w:rPr>
      </w:pPr>
      <w:r w:rsidRPr="00B62197">
        <w:rPr>
          <w:sz w:val="24"/>
          <w:szCs w:val="24"/>
        </w:rPr>
        <w:t>Sporcu</w:t>
      </w:r>
      <w:r w:rsidRPr="00B62197">
        <w:rPr>
          <w:spacing w:val="-7"/>
          <w:sz w:val="24"/>
          <w:szCs w:val="24"/>
        </w:rPr>
        <w:t xml:space="preserve"> </w:t>
      </w:r>
      <w:r w:rsidRPr="00B62197">
        <w:rPr>
          <w:sz w:val="24"/>
          <w:szCs w:val="24"/>
        </w:rPr>
        <w:t>alımları</w:t>
      </w:r>
      <w:r w:rsidRPr="00B62197">
        <w:rPr>
          <w:spacing w:val="-4"/>
          <w:sz w:val="24"/>
          <w:szCs w:val="24"/>
        </w:rPr>
        <w:t xml:space="preserve"> </w:t>
      </w:r>
      <w:r w:rsidRPr="00B62197">
        <w:rPr>
          <w:sz w:val="24"/>
          <w:szCs w:val="24"/>
        </w:rPr>
        <w:t>aşağıda</w:t>
      </w:r>
      <w:r w:rsidRPr="00B62197">
        <w:rPr>
          <w:spacing w:val="-6"/>
          <w:sz w:val="24"/>
          <w:szCs w:val="24"/>
        </w:rPr>
        <w:t xml:space="preserve"> </w:t>
      </w:r>
      <w:r w:rsidRPr="00B62197">
        <w:rPr>
          <w:sz w:val="24"/>
          <w:szCs w:val="24"/>
        </w:rPr>
        <w:t>yer</w:t>
      </w:r>
      <w:r w:rsidRPr="00B62197">
        <w:rPr>
          <w:spacing w:val="-4"/>
          <w:sz w:val="24"/>
          <w:szCs w:val="24"/>
        </w:rPr>
        <w:t xml:space="preserve"> </w:t>
      </w:r>
      <w:r w:rsidRPr="00B62197">
        <w:rPr>
          <w:sz w:val="24"/>
          <w:szCs w:val="24"/>
        </w:rPr>
        <w:t>alan</w:t>
      </w:r>
      <w:r w:rsidRPr="00B62197">
        <w:rPr>
          <w:spacing w:val="-4"/>
          <w:sz w:val="24"/>
          <w:szCs w:val="24"/>
        </w:rPr>
        <w:t xml:space="preserve"> </w:t>
      </w:r>
      <w:r w:rsidRPr="00B62197">
        <w:rPr>
          <w:sz w:val="24"/>
          <w:szCs w:val="24"/>
        </w:rPr>
        <w:t>kriterler</w:t>
      </w:r>
      <w:r w:rsidRPr="00B62197">
        <w:rPr>
          <w:spacing w:val="-5"/>
          <w:sz w:val="24"/>
          <w:szCs w:val="24"/>
        </w:rPr>
        <w:t xml:space="preserve"> </w:t>
      </w:r>
      <w:r w:rsidRPr="00B62197">
        <w:rPr>
          <w:sz w:val="24"/>
          <w:szCs w:val="24"/>
        </w:rPr>
        <w:t>dahilinde</w:t>
      </w:r>
      <w:r w:rsidRPr="00B62197">
        <w:rPr>
          <w:spacing w:val="-3"/>
          <w:sz w:val="24"/>
          <w:szCs w:val="24"/>
        </w:rPr>
        <w:t xml:space="preserve"> </w:t>
      </w:r>
      <w:r w:rsidRPr="00B62197">
        <w:rPr>
          <w:spacing w:val="-2"/>
          <w:sz w:val="24"/>
          <w:szCs w:val="24"/>
        </w:rPr>
        <w:t>yapılır.</w:t>
      </w:r>
    </w:p>
    <w:p w:rsidR="00D14F40" w:rsidRPr="00B62197" w:rsidRDefault="00C70F4D" w:rsidP="003E3D06">
      <w:pPr>
        <w:pStyle w:val="ListeParagraf"/>
        <w:numPr>
          <w:ilvl w:val="1"/>
          <w:numId w:val="1"/>
        </w:numPr>
        <w:tabs>
          <w:tab w:val="left" w:pos="1194"/>
        </w:tabs>
        <w:spacing w:before="65"/>
        <w:ind w:left="1194" w:right="0" w:hanging="358"/>
        <w:jc w:val="both"/>
        <w:rPr>
          <w:sz w:val="24"/>
          <w:szCs w:val="24"/>
        </w:rPr>
      </w:pPr>
      <w:r w:rsidRPr="00B62197">
        <w:rPr>
          <w:sz w:val="24"/>
          <w:szCs w:val="24"/>
        </w:rPr>
        <w:t>Yıl</w:t>
      </w:r>
      <w:r w:rsidRPr="00B62197">
        <w:rPr>
          <w:spacing w:val="4"/>
          <w:sz w:val="24"/>
          <w:szCs w:val="24"/>
        </w:rPr>
        <w:t xml:space="preserve"> </w:t>
      </w:r>
      <w:r w:rsidRPr="00B62197">
        <w:rPr>
          <w:sz w:val="24"/>
          <w:szCs w:val="24"/>
        </w:rPr>
        <w:t>içerisinde</w:t>
      </w:r>
      <w:r w:rsidRPr="00B62197">
        <w:rPr>
          <w:spacing w:val="5"/>
          <w:sz w:val="24"/>
          <w:szCs w:val="24"/>
        </w:rPr>
        <w:t xml:space="preserve"> </w:t>
      </w:r>
      <w:r w:rsidR="00427135" w:rsidRPr="00B62197">
        <w:rPr>
          <w:sz w:val="24"/>
          <w:szCs w:val="24"/>
        </w:rPr>
        <w:t>U20</w:t>
      </w:r>
      <w:r w:rsidR="00EE52D4" w:rsidRPr="00B62197">
        <w:rPr>
          <w:sz w:val="24"/>
          <w:szCs w:val="24"/>
        </w:rPr>
        <w:t>,U23</w:t>
      </w:r>
      <w:r w:rsidRPr="00B62197">
        <w:rPr>
          <w:spacing w:val="4"/>
          <w:sz w:val="24"/>
          <w:szCs w:val="24"/>
        </w:rPr>
        <w:t xml:space="preserve"> </w:t>
      </w:r>
      <w:r w:rsidRPr="00B62197">
        <w:rPr>
          <w:sz w:val="24"/>
          <w:szCs w:val="24"/>
        </w:rPr>
        <w:t>ve</w:t>
      </w:r>
      <w:r w:rsidRPr="00B62197">
        <w:rPr>
          <w:spacing w:val="5"/>
          <w:sz w:val="24"/>
          <w:szCs w:val="24"/>
        </w:rPr>
        <w:t xml:space="preserve"> </w:t>
      </w:r>
      <w:r w:rsidRPr="00B62197">
        <w:rPr>
          <w:sz w:val="24"/>
          <w:szCs w:val="24"/>
        </w:rPr>
        <w:t>Büyükler</w:t>
      </w:r>
      <w:r w:rsidRPr="00B62197">
        <w:rPr>
          <w:spacing w:val="4"/>
          <w:sz w:val="24"/>
          <w:szCs w:val="24"/>
        </w:rPr>
        <w:t xml:space="preserve"> </w:t>
      </w:r>
      <w:r w:rsidRPr="00B62197">
        <w:rPr>
          <w:sz w:val="24"/>
          <w:szCs w:val="24"/>
        </w:rPr>
        <w:t>kategorisinde</w:t>
      </w:r>
      <w:r w:rsidRPr="00B62197">
        <w:rPr>
          <w:spacing w:val="4"/>
          <w:sz w:val="24"/>
          <w:szCs w:val="24"/>
        </w:rPr>
        <w:t xml:space="preserve"> </w:t>
      </w:r>
      <w:r w:rsidRPr="00B62197">
        <w:rPr>
          <w:sz w:val="24"/>
          <w:szCs w:val="24"/>
        </w:rPr>
        <w:t>Dünya</w:t>
      </w:r>
      <w:r w:rsidRPr="00B62197">
        <w:rPr>
          <w:spacing w:val="5"/>
          <w:sz w:val="24"/>
          <w:szCs w:val="24"/>
        </w:rPr>
        <w:t xml:space="preserve"> </w:t>
      </w:r>
      <w:r w:rsidRPr="00B62197">
        <w:rPr>
          <w:sz w:val="24"/>
          <w:szCs w:val="24"/>
        </w:rPr>
        <w:t>ve</w:t>
      </w:r>
      <w:r w:rsidRPr="00B62197">
        <w:rPr>
          <w:spacing w:val="-8"/>
          <w:sz w:val="24"/>
          <w:szCs w:val="24"/>
        </w:rPr>
        <w:t xml:space="preserve"> </w:t>
      </w:r>
      <w:r w:rsidRPr="00B62197">
        <w:rPr>
          <w:spacing w:val="-2"/>
          <w:sz w:val="24"/>
          <w:szCs w:val="24"/>
        </w:rPr>
        <w:t>Avrupa</w:t>
      </w:r>
      <w:r w:rsidR="003E3D06" w:rsidRPr="00B62197">
        <w:rPr>
          <w:spacing w:val="-2"/>
          <w:sz w:val="24"/>
          <w:szCs w:val="24"/>
        </w:rPr>
        <w:t xml:space="preserve"> </w:t>
      </w:r>
      <w:r w:rsidRPr="00B62197">
        <w:rPr>
          <w:sz w:val="24"/>
          <w:szCs w:val="24"/>
        </w:rPr>
        <w:t>Şampiyonalarında</w:t>
      </w:r>
      <w:r w:rsidRPr="00B62197">
        <w:rPr>
          <w:spacing w:val="-3"/>
          <w:sz w:val="24"/>
          <w:szCs w:val="24"/>
        </w:rPr>
        <w:t xml:space="preserve"> </w:t>
      </w:r>
      <w:r w:rsidR="00B25B57" w:rsidRPr="00B62197">
        <w:rPr>
          <w:sz w:val="24"/>
          <w:szCs w:val="24"/>
        </w:rPr>
        <w:t>Milli Takım kadrosuna giren sporcular</w:t>
      </w:r>
      <w:r w:rsidRPr="00B62197">
        <w:rPr>
          <w:spacing w:val="-2"/>
          <w:sz w:val="24"/>
          <w:szCs w:val="24"/>
        </w:rPr>
        <w:t>,</w:t>
      </w:r>
    </w:p>
    <w:p w:rsidR="00D14F40" w:rsidRPr="00B62197" w:rsidRDefault="00EE52D4" w:rsidP="00427135">
      <w:pPr>
        <w:pStyle w:val="ListeParagraf"/>
        <w:numPr>
          <w:ilvl w:val="1"/>
          <w:numId w:val="1"/>
        </w:numPr>
        <w:tabs>
          <w:tab w:val="left" w:pos="1195"/>
        </w:tabs>
        <w:spacing w:before="68"/>
        <w:ind w:left="1195" w:right="0" w:hanging="359"/>
        <w:jc w:val="both"/>
        <w:rPr>
          <w:sz w:val="24"/>
          <w:szCs w:val="24"/>
        </w:rPr>
      </w:pPr>
      <w:r w:rsidRPr="00B62197">
        <w:rPr>
          <w:sz w:val="24"/>
          <w:szCs w:val="24"/>
        </w:rPr>
        <w:t>Y</w:t>
      </w:r>
      <w:r w:rsidR="00427135" w:rsidRPr="00B62197">
        <w:rPr>
          <w:sz w:val="24"/>
          <w:szCs w:val="24"/>
        </w:rPr>
        <w:t>ıl</w:t>
      </w:r>
      <w:r w:rsidR="00427135" w:rsidRPr="00B62197">
        <w:rPr>
          <w:spacing w:val="4"/>
          <w:sz w:val="24"/>
          <w:szCs w:val="24"/>
        </w:rPr>
        <w:t xml:space="preserve"> </w:t>
      </w:r>
      <w:r w:rsidR="00427135" w:rsidRPr="00B62197">
        <w:rPr>
          <w:sz w:val="24"/>
          <w:szCs w:val="24"/>
        </w:rPr>
        <w:t>içerisinde</w:t>
      </w:r>
      <w:r w:rsidR="005277D9" w:rsidRPr="00B62197">
        <w:rPr>
          <w:sz w:val="24"/>
          <w:szCs w:val="24"/>
        </w:rPr>
        <w:t xml:space="preserve"> </w:t>
      </w:r>
      <w:r w:rsidR="00C70F4D" w:rsidRPr="00B62197">
        <w:rPr>
          <w:sz w:val="24"/>
          <w:szCs w:val="24"/>
        </w:rPr>
        <w:t>U15</w:t>
      </w:r>
      <w:r w:rsidR="00744908" w:rsidRPr="00B62197">
        <w:rPr>
          <w:spacing w:val="34"/>
          <w:sz w:val="24"/>
          <w:szCs w:val="24"/>
        </w:rPr>
        <w:t xml:space="preserve"> </w:t>
      </w:r>
      <w:r w:rsidR="00C70F4D" w:rsidRPr="00B62197">
        <w:rPr>
          <w:sz w:val="24"/>
          <w:szCs w:val="24"/>
        </w:rPr>
        <w:t>ve</w:t>
      </w:r>
      <w:r w:rsidR="00744908" w:rsidRPr="00B62197">
        <w:rPr>
          <w:spacing w:val="30"/>
          <w:sz w:val="24"/>
          <w:szCs w:val="24"/>
        </w:rPr>
        <w:t xml:space="preserve"> </w:t>
      </w:r>
      <w:r w:rsidR="00427135" w:rsidRPr="00B62197">
        <w:rPr>
          <w:sz w:val="24"/>
          <w:szCs w:val="24"/>
        </w:rPr>
        <w:t>U17</w:t>
      </w:r>
      <w:r w:rsidR="00C70F4D" w:rsidRPr="00B62197">
        <w:rPr>
          <w:spacing w:val="35"/>
          <w:sz w:val="24"/>
          <w:szCs w:val="24"/>
        </w:rPr>
        <w:t xml:space="preserve">  </w:t>
      </w:r>
      <w:r w:rsidR="00C70F4D" w:rsidRPr="00B62197">
        <w:rPr>
          <w:sz w:val="24"/>
          <w:szCs w:val="24"/>
        </w:rPr>
        <w:t>kategorisinde</w:t>
      </w:r>
      <w:r w:rsidR="00C70F4D" w:rsidRPr="00B62197">
        <w:rPr>
          <w:spacing w:val="35"/>
          <w:sz w:val="24"/>
          <w:szCs w:val="24"/>
        </w:rPr>
        <w:t xml:space="preserve">  </w:t>
      </w:r>
      <w:r w:rsidR="00C70F4D" w:rsidRPr="00B62197">
        <w:rPr>
          <w:sz w:val="24"/>
          <w:szCs w:val="24"/>
        </w:rPr>
        <w:t>Dünya</w:t>
      </w:r>
      <w:r w:rsidR="00C70F4D" w:rsidRPr="00B62197">
        <w:rPr>
          <w:spacing w:val="35"/>
          <w:sz w:val="24"/>
          <w:szCs w:val="24"/>
        </w:rPr>
        <w:t xml:space="preserve">  </w:t>
      </w:r>
      <w:r w:rsidR="00C70F4D" w:rsidRPr="00B62197">
        <w:rPr>
          <w:sz w:val="24"/>
          <w:szCs w:val="24"/>
        </w:rPr>
        <w:t>ve</w:t>
      </w:r>
      <w:r w:rsidR="00C70F4D" w:rsidRPr="00B62197">
        <w:rPr>
          <w:spacing w:val="28"/>
          <w:sz w:val="24"/>
          <w:szCs w:val="24"/>
        </w:rPr>
        <w:t xml:space="preserve">  </w:t>
      </w:r>
      <w:r w:rsidR="00C70F4D" w:rsidRPr="00B62197">
        <w:rPr>
          <w:spacing w:val="-2"/>
          <w:sz w:val="24"/>
          <w:szCs w:val="24"/>
        </w:rPr>
        <w:t>Avrupa</w:t>
      </w:r>
      <w:r w:rsidR="00427135" w:rsidRPr="00B62197">
        <w:rPr>
          <w:spacing w:val="-2"/>
          <w:sz w:val="24"/>
          <w:szCs w:val="24"/>
        </w:rPr>
        <w:t xml:space="preserve"> </w:t>
      </w:r>
      <w:r w:rsidR="00C70F4D" w:rsidRPr="00B62197">
        <w:rPr>
          <w:sz w:val="24"/>
          <w:szCs w:val="24"/>
        </w:rPr>
        <w:t>Şampiyonalarında</w:t>
      </w:r>
      <w:r w:rsidR="00C70F4D" w:rsidRPr="00B62197">
        <w:rPr>
          <w:spacing w:val="-3"/>
          <w:sz w:val="24"/>
          <w:szCs w:val="24"/>
        </w:rPr>
        <w:t xml:space="preserve"> </w:t>
      </w:r>
      <w:r w:rsidR="00574725" w:rsidRPr="00B62197">
        <w:rPr>
          <w:sz w:val="24"/>
          <w:szCs w:val="24"/>
        </w:rPr>
        <w:t xml:space="preserve">Milli Takım kadrosuna giren </w:t>
      </w:r>
      <w:r w:rsidRPr="00B62197">
        <w:rPr>
          <w:spacing w:val="-2"/>
          <w:sz w:val="24"/>
          <w:szCs w:val="24"/>
        </w:rPr>
        <w:t>sporcular</w:t>
      </w:r>
      <w:r w:rsidR="00C70F4D" w:rsidRPr="00B62197">
        <w:rPr>
          <w:spacing w:val="-2"/>
          <w:sz w:val="24"/>
          <w:szCs w:val="24"/>
        </w:rPr>
        <w:t>,</w:t>
      </w:r>
    </w:p>
    <w:p w:rsidR="00B25B57" w:rsidRPr="00B62197" w:rsidRDefault="00427135" w:rsidP="00427135">
      <w:pPr>
        <w:pStyle w:val="ListeParagraf"/>
        <w:numPr>
          <w:ilvl w:val="1"/>
          <w:numId w:val="1"/>
        </w:numPr>
        <w:tabs>
          <w:tab w:val="left" w:pos="1194"/>
          <w:tab w:val="left" w:pos="1196"/>
        </w:tabs>
        <w:spacing w:line="297" w:lineRule="auto"/>
        <w:ind w:left="1196"/>
        <w:jc w:val="both"/>
        <w:rPr>
          <w:sz w:val="24"/>
          <w:szCs w:val="24"/>
        </w:rPr>
      </w:pPr>
      <w:r w:rsidRPr="00B62197">
        <w:rPr>
          <w:sz w:val="24"/>
          <w:szCs w:val="24"/>
        </w:rPr>
        <w:t>Yıl içerisinde Grand Prix, Ranking</w:t>
      </w:r>
      <w:r w:rsidR="00EE52D4" w:rsidRPr="00B62197">
        <w:rPr>
          <w:sz w:val="24"/>
          <w:szCs w:val="24"/>
        </w:rPr>
        <w:t xml:space="preserve"> Turnuvalarında </w:t>
      </w:r>
      <w:r w:rsidR="00B25B57" w:rsidRPr="00B62197">
        <w:rPr>
          <w:sz w:val="24"/>
          <w:szCs w:val="24"/>
        </w:rPr>
        <w:t xml:space="preserve">Milli Takım kadrosuna giren sporcular, </w:t>
      </w:r>
    </w:p>
    <w:p w:rsidR="00427135" w:rsidRPr="00B62197" w:rsidRDefault="003861F3" w:rsidP="00427135">
      <w:pPr>
        <w:pStyle w:val="ListeParagraf"/>
        <w:numPr>
          <w:ilvl w:val="1"/>
          <w:numId w:val="1"/>
        </w:numPr>
        <w:tabs>
          <w:tab w:val="left" w:pos="1194"/>
          <w:tab w:val="left" w:pos="1196"/>
        </w:tabs>
        <w:spacing w:line="297" w:lineRule="auto"/>
        <w:ind w:left="1196"/>
        <w:jc w:val="both"/>
        <w:rPr>
          <w:sz w:val="24"/>
          <w:szCs w:val="24"/>
        </w:rPr>
      </w:pPr>
      <w:r w:rsidRPr="00B62197">
        <w:rPr>
          <w:sz w:val="24"/>
          <w:szCs w:val="24"/>
        </w:rPr>
        <w:t xml:space="preserve">Yıl içerisinde Milli takımın belirlenmesinde kriter sayılan </w:t>
      </w:r>
      <w:r w:rsidR="00427135" w:rsidRPr="00B62197">
        <w:rPr>
          <w:sz w:val="24"/>
          <w:szCs w:val="24"/>
        </w:rPr>
        <w:t>Yaşar</w:t>
      </w:r>
      <w:r w:rsidR="00427135" w:rsidRPr="00B62197">
        <w:rPr>
          <w:spacing w:val="-8"/>
          <w:sz w:val="24"/>
          <w:szCs w:val="24"/>
        </w:rPr>
        <w:t xml:space="preserve"> </w:t>
      </w:r>
      <w:r w:rsidR="00427135" w:rsidRPr="00B62197">
        <w:rPr>
          <w:sz w:val="24"/>
          <w:szCs w:val="24"/>
        </w:rPr>
        <w:t>Doğu,</w:t>
      </w:r>
      <w:r w:rsidR="00427135" w:rsidRPr="00B62197">
        <w:rPr>
          <w:spacing w:val="-13"/>
          <w:sz w:val="24"/>
          <w:szCs w:val="24"/>
        </w:rPr>
        <w:t xml:space="preserve"> </w:t>
      </w:r>
      <w:r w:rsidR="00427135" w:rsidRPr="00B62197">
        <w:rPr>
          <w:sz w:val="24"/>
          <w:szCs w:val="24"/>
        </w:rPr>
        <w:t>Vehbi</w:t>
      </w:r>
      <w:r w:rsidR="00427135" w:rsidRPr="00B62197">
        <w:rPr>
          <w:spacing w:val="-8"/>
          <w:sz w:val="24"/>
          <w:szCs w:val="24"/>
        </w:rPr>
        <w:t xml:space="preserve"> </w:t>
      </w:r>
      <w:r w:rsidR="00427135" w:rsidRPr="00B62197">
        <w:rPr>
          <w:sz w:val="24"/>
          <w:szCs w:val="24"/>
        </w:rPr>
        <w:t>Emre</w:t>
      </w:r>
      <w:r w:rsidR="00427135" w:rsidRPr="00B62197">
        <w:rPr>
          <w:spacing w:val="-8"/>
          <w:sz w:val="24"/>
          <w:szCs w:val="24"/>
        </w:rPr>
        <w:t xml:space="preserve">, </w:t>
      </w:r>
      <w:r w:rsidR="00427135" w:rsidRPr="00B62197">
        <w:rPr>
          <w:sz w:val="24"/>
          <w:szCs w:val="24"/>
        </w:rPr>
        <w:t>Şampiyonlar ve Zafer</w:t>
      </w:r>
      <w:r w:rsidR="00427135" w:rsidRPr="00B62197">
        <w:rPr>
          <w:spacing w:val="-12"/>
          <w:sz w:val="24"/>
          <w:szCs w:val="24"/>
        </w:rPr>
        <w:t xml:space="preserve"> </w:t>
      </w:r>
      <w:r w:rsidR="00427135" w:rsidRPr="00B62197">
        <w:rPr>
          <w:sz w:val="24"/>
          <w:szCs w:val="24"/>
        </w:rPr>
        <w:t>Turnuvasında</w:t>
      </w:r>
      <w:r w:rsidR="00427135" w:rsidRPr="00B62197">
        <w:rPr>
          <w:spacing w:val="-8"/>
          <w:sz w:val="24"/>
          <w:szCs w:val="24"/>
        </w:rPr>
        <w:t xml:space="preserve"> </w:t>
      </w:r>
      <w:r w:rsidR="00427135" w:rsidRPr="00B62197">
        <w:rPr>
          <w:sz w:val="24"/>
          <w:szCs w:val="24"/>
        </w:rPr>
        <w:t>ilk</w:t>
      </w:r>
      <w:r w:rsidR="00427135" w:rsidRPr="00B62197">
        <w:rPr>
          <w:spacing w:val="-7"/>
          <w:sz w:val="24"/>
          <w:szCs w:val="24"/>
        </w:rPr>
        <w:t xml:space="preserve"> </w:t>
      </w:r>
      <w:r w:rsidR="00427135" w:rsidRPr="00B62197">
        <w:rPr>
          <w:sz w:val="24"/>
          <w:szCs w:val="24"/>
        </w:rPr>
        <w:t>üç</w:t>
      </w:r>
      <w:r w:rsidR="00427135" w:rsidRPr="00B62197">
        <w:rPr>
          <w:spacing w:val="-8"/>
          <w:sz w:val="24"/>
          <w:szCs w:val="24"/>
        </w:rPr>
        <w:t xml:space="preserve"> </w:t>
      </w:r>
      <w:r w:rsidR="00427135" w:rsidRPr="00B62197">
        <w:rPr>
          <w:sz w:val="24"/>
          <w:szCs w:val="24"/>
        </w:rPr>
        <w:t>(3)</w:t>
      </w:r>
      <w:r w:rsidR="00427135" w:rsidRPr="00B62197">
        <w:rPr>
          <w:spacing w:val="-9"/>
          <w:sz w:val="24"/>
          <w:szCs w:val="24"/>
        </w:rPr>
        <w:t xml:space="preserve"> </w:t>
      </w:r>
      <w:r w:rsidR="00427135" w:rsidRPr="00B62197">
        <w:rPr>
          <w:sz w:val="24"/>
          <w:szCs w:val="24"/>
        </w:rPr>
        <w:t>dereceye giren sporcular,</w:t>
      </w:r>
    </w:p>
    <w:p w:rsidR="00D14F40" w:rsidRPr="00B62197" w:rsidRDefault="00427135">
      <w:pPr>
        <w:pStyle w:val="ListeParagraf"/>
        <w:numPr>
          <w:ilvl w:val="1"/>
          <w:numId w:val="1"/>
        </w:numPr>
        <w:tabs>
          <w:tab w:val="left" w:pos="1194"/>
          <w:tab w:val="left" w:pos="1196"/>
        </w:tabs>
        <w:spacing w:before="68" w:line="297" w:lineRule="auto"/>
        <w:ind w:left="1196" w:right="112"/>
        <w:jc w:val="both"/>
        <w:rPr>
          <w:sz w:val="24"/>
          <w:szCs w:val="24"/>
        </w:rPr>
      </w:pPr>
      <w:r w:rsidRPr="00B62197">
        <w:rPr>
          <w:sz w:val="24"/>
          <w:szCs w:val="24"/>
        </w:rPr>
        <w:t>Yıl</w:t>
      </w:r>
      <w:r w:rsidRPr="00B62197">
        <w:rPr>
          <w:spacing w:val="4"/>
          <w:sz w:val="24"/>
          <w:szCs w:val="24"/>
        </w:rPr>
        <w:t xml:space="preserve"> </w:t>
      </w:r>
      <w:r w:rsidRPr="00B62197">
        <w:rPr>
          <w:sz w:val="24"/>
          <w:szCs w:val="24"/>
        </w:rPr>
        <w:t>içerisinde</w:t>
      </w:r>
      <w:r w:rsidR="005277D9" w:rsidRPr="00B62197">
        <w:rPr>
          <w:sz w:val="24"/>
          <w:szCs w:val="24"/>
        </w:rPr>
        <w:t xml:space="preserve"> U15</w:t>
      </w:r>
      <w:r w:rsidR="005277D9" w:rsidRPr="00B62197">
        <w:rPr>
          <w:spacing w:val="34"/>
          <w:sz w:val="24"/>
          <w:szCs w:val="24"/>
        </w:rPr>
        <w:t>,</w:t>
      </w:r>
      <w:r w:rsidR="005277D9" w:rsidRPr="00B62197">
        <w:rPr>
          <w:sz w:val="24"/>
          <w:szCs w:val="24"/>
        </w:rPr>
        <w:t>U17,U20 ve U23</w:t>
      </w:r>
      <w:r w:rsidR="005277D9" w:rsidRPr="00B62197">
        <w:rPr>
          <w:spacing w:val="35"/>
          <w:sz w:val="24"/>
          <w:szCs w:val="24"/>
        </w:rPr>
        <w:t xml:space="preserve"> </w:t>
      </w:r>
      <w:r w:rsidR="00C70F4D" w:rsidRPr="00B62197">
        <w:rPr>
          <w:sz w:val="24"/>
          <w:szCs w:val="24"/>
        </w:rPr>
        <w:t>Türkiye</w:t>
      </w:r>
      <w:r w:rsidR="00C70F4D" w:rsidRPr="00B62197">
        <w:rPr>
          <w:spacing w:val="-12"/>
          <w:sz w:val="24"/>
          <w:szCs w:val="24"/>
        </w:rPr>
        <w:t xml:space="preserve"> </w:t>
      </w:r>
      <w:r w:rsidR="00C70F4D" w:rsidRPr="00B62197">
        <w:rPr>
          <w:sz w:val="24"/>
          <w:szCs w:val="24"/>
        </w:rPr>
        <w:t>Şampiyonalarında</w:t>
      </w:r>
      <w:r w:rsidR="00C70F4D" w:rsidRPr="00B62197">
        <w:rPr>
          <w:spacing w:val="-12"/>
          <w:sz w:val="24"/>
          <w:szCs w:val="24"/>
        </w:rPr>
        <w:t xml:space="preserve"> </w:t>
      </w:r>
      <w:r w:rsidR="00C70F4D" w:rsidRPr="00B62197">
        <w:rPr>
          <w:sz w:val="24"/>
          <w:szCs w:val="24"/>
        </w:rPr>
        <w:t>ilk</w:t>
      </w:r>
      <w:r w:rsidR="00C70F4D" w:rsidRPr="00B62197">
        <w:rPr>
          <w:spacing w:val="-12"/>
          <w:sz w:val="24"/>
          <w:szCs w:val="24"/>
        </w:rPr>
        <w:t xml:space="preserve"> </w:t>
      </w:r>
      <w:r w:rsidR="00C70F4D" w:rsidRPr="00B62197">
        <w:rPr>
          <w:sz w:val="24"/>
          <w:szCs w:val="24"/>
        </w:rPr>
        <w:t>üç</w:t>
      </w:r>
      <w:r w:rsidR="00C70F4D" w:rsidRPr="00B62197">
        <w:rPr>
          <w:spacing w:val="-12"/>
          <w:sz w:val="24"/>
          <w:szCs w:val="24"/>
        </w:rPr>
        <w:t xml:space="preserve"> </w:t>
      </w:r>
      <w:r w:rsidR="00C70F4D" w:rsidRPr="00B62197">
        <w:rPr>
          <w:sz w:val="24"/>
          <w:szCs w:val="24"/>
        </w:rPr>
        <w:t>(3)</w:t>
      </w:r>
      <w:r w:rsidR="00C70F4D" w:rsidRPr="00B62197">
        <w:rPr>
          <w:spacing w:val="-12"/>
          <w:sz w:val="24"/>
          <w:szCs w:val="24"/>
        </w:rPr>
        <w:t xml:space="preserve"> </w:t>
      </w:r>
      <w:r w:rsidR="00C70F4D" w:rsidRPr="00B62197">
        <w:rPr>
          <w:sz w:val="24"/>
          <w:szCs w:val="24"/>
        </w:rPr>
        <w:t>dereceye giren sporcular,</w:t>
      </w:r>
    </w:p>
    <w:p w:rsidR="00B25B57" w:rsidRPr="00B62197" w:rsidRDefault="00B25B57" w:rsidP="00B25B57">
      <w:pPr>
        <w:pStyle w:val="ListeParagraf"/>
        <w:numPr>
          <w:ilvl w:val="0"/>
          <w:numId w:val="1"/>
        </w:numPr>
        <w:tabs>
          <w:tab w:val="left" w:pos="836"/>
        </w:tabs>
        <w:spacing w:before="4" w:line="297" w:lineRule="auto"/>
        <w:ind w:left="836"/>
        <w:jc w:val="both"/>
        <w:rPr>
          <w:sz w:val="24"/>
          <w:szCs w:val="24"/>
        </w:rPr>
      </w:pPr>
      <w:r w:rsidRPr="00B62197">
        <w:rPr>
          <w:sz w:val="24"/>
          <w:szCs w:val="24"/>
        </w:rPr>
        <w:t xml:space="preserve">TOHM’lara e-devlet kapısı üzerinden başvuru yapan sporcuların başvuruları, Federasyon TOHM koordinatörlüğü tarafından onay veya red verilerek Spor Bilgi Sistemi üzerinden Spor Hizmetleri Genel Müdürlüğüne aktarılır. </w:t>
      </w:r>
    </w:p>
    <w:p w:rsidR="00D14F40" w:rsidRPr="00B62197" w:rsidRDefault="00D14F40">
      <w:pPr>
        <w:spacing w:line="297" w:lineRule="auto"/>
        <w:jc w:val="both"/>
        <w:rPr>
          <w:sz w:val="24"/>
          <w:szCs w:val="24"/>
        </w:rPr>
        <w:sectPr w:rsidR="00D14F40" w:rsidRPr="00B62197">
          <w:type w:val="continuous"/>
          <w:pgSz w:w="11920" w:h="16840"/>
          <w:pgMar w:top="1260" w:right="1300" w:bottom="280" w:left="1300" w:header="708" w:footer="708" w:gutter="0"/>
          <w:cols w:space="708"/>
        </w:sectPr>
      </w:pPr>
    </w:p>
    <w:p w:rsidR="00B25B57" w:rsidRPr="00B62197" w:rsidRDefault="00B25B57" w:rsidP="00B25B57">
      <w:pPr>
        <w:pStyle w:val="ListeParagraf"/>
        <w:numPr>
          <w:ilvl w:val="0"/>
          <w:numId w:val="1"/>
        </w:numPr>
        <w:tabs>
          <w:tab w:val="left" w:pos="836"/>
        </w:tabs>
        <w:spacing w:before="74" w:line="297" w:lineRule="auto"/>
        <w:ind w:left="836" w:right="112"/>
        <w:jc w:val="both"/>
        <w:rPr>
          <w:sz w:val="24"/>
          <w:szCs w:val="24"/>
        </w:rPr>
      </w:pPr>
      <w:r w:rsidRPr="00B62197">
        <w:rPr>
          <w:sz w:val="24"/>
          <w:szCs w:val="24"/>
        </w:rPr>
        <w:lastRenderedPageBreak/>
        <w:t>TOHM’ lar da bir sıklette en fazla 4 sporcu bulundurulur. Başvuruların fazla olması halinde 3. Maddeye istinaden en iyi derecelere göre, TOHM Değerlendirme Komisyonu tarafından kontenjan doğrultusunda değerlendirme yapılır.</w:t>
      </w:r>
    </w:p>
    <w:p w:rsidR="00B25B57" w:rsidRPr="00B62197" w:rsidRDefault="00B25B57" w:rsidP="00B25B57">
      <w:pPr>
        <w:pStyle w:val="ListeParagraf"/>
        <w:numPr>
          <w:ilvl w:val="0"/>
          <w:numId w:val="1"/>
        </w:numPr>
        <w:tabs>
          <w:tab w:val="left" w:pos="836"/>
        </w:tabs>
        <w:spacing w:line="297" w:lineRule="auto"/>
        <w:ind w:left="836"/>
        <w:jc w:val="both"/>
        <w:rPr>
          <w:sz w:val="24"/>
          <w:szCs w:val="24"/>
        </w:rPr>
      </w:pPr>
      <w:r w:rsidRPr="00B62197">
        <w:rPr>
          <w:sz w:val="24"/>
          <w:szCs w:val="24"/>
        </w:rPr>
        <w:t>TOHM’a devam edecek veya ilişiği kesilecek sporcuların belirlenmesinde TOHM Merkezinde görevli branş sorumluları ve antrenörler tarafından sporcuların son iki yıl içerisindeki performanslarını belirten (3. Maddede belirlenen kıstaslar dikkate alınarak) rapor hazırlanır ve Federasyon tarafından TOHM Değerlendirme Komisyonuna sunulur.</w:t>
      </w:r>
    </w:p>
    <w:p w:rsidR="00B25B57" w:rsidRPr="00B62197" w:rsidRDefault="00B25B57" w:rsidP="00B25B57">
      <w:pPr>
        <w:pStyle w:val="ListeParagraf"/>
        <w:numPr>
          <w:ilvl w:val="0"/>
          <w:numId w:val="1"/>
        </w:numPr>
        <w:tabs>
          <w:tab w:val="left" w:pos="836"/>
        </w:tabs>
        <w:spacing w:before="5" w:line="297" w:lineRule="auto"/>
        <w:ind w:left="836"/>
        <w:jc w:val="both"/>
        <w:rPr>
          <w:sz w:val="24"/>
          <w:szCs w:val="24"/>
        </w:rPr>
      </w:pPr>
      <w:r w:rsidRPr="00B62197">
        <w:rPr>
          <w:sz w:val="24"/>
          <w:szCs w:val="24"/>
        </w:rPr>
        <w:t>Çıkış verilmesi talep edilen sporcular hakkında gerekçeler ayrıntılı olarak yazılır. Teknik e</w:t>
      </w:r>
      <w:r w:rsidR="00242600" w:rsidRPr="00B62197">
        <w:rPr>
          <w:sz w:val="24"/>
          <w:szCs w:val="24"/>
        </w:rPr>
        <w:t>kip, TOHM Branş S</w:t>
      </w:r>
      <w:r w:rsidR="006D244A" w:rsidRPr="00B62197">
        <w:rPr>
          <w:sz w:val="24"/>
          <w:szCs w:val="24"/>
        </w:rPr>
        <w:t>orumluları ve İ</w:t>
      </w:r>
      <w:r w:rsidRPr="00B62197">
        <w:rPr>
          <w:sz w:val="24"/>
          <w:szCs w:val="24"/>
        </w:rPr>
        <w:t xml:space="preserve">l TOHM </w:t>
      </w:r>
      <w:r w:rsidR="00242600" w:rsidRPr="00B62197">
        <w:rPr>
          <w:sz w:val="24"/>
          <w:szCs w:val="24"/>
        </w:rPr>
        <w:t>M</w:t>
      </w:r>
      <w:r w:rsidRPr="00B62197">
        <w:rPr>
          <w:sz w:val="24"/>
          <w:szCs w:val="24"/>
        </w:rPr>
        <w:t>üdürleri tarafından imza altına alınarak Gençlik ve Spor Bakanlığı Sporcu Eğitim Merkezleri ile Türkiye Olimpik Hazırlık Merkezleri yönetmeliğinin 13. Madde ’sinin</w:t>
      </w:r>
      <w:r w:rsidRPr="00B62197">
        <w:rPr>
          <w:spacing w:val="40"/>
          <w:sz w:val="24"/>
          <w:szCs w:val="24"/>
        </w:rPr>
        <w:t xml:space="preserve"> 6.</w:t>
      </w:r>
      <w:r w:rsidRPr="00B62197">
        <w:rPr>
          <w:sz w:val="24"/>
          <w:szCs w:val="24"/>
        </w:rPr>
        <w:t xml:space="preserve"> fıkrasına göre TOHM</w:t>
      </w:r>
      <w:r w:rsidRPr="00B62197">
        <w:rPr>
          <w:spacing w:val="-9"/>
          <w:sz w:val="24"/>
          <w:szCs w:val="24"/>
        </w:rPr>
        <w:t xml:space="preserve"> </w:t>
      </w:r>
      <w:r w:rsidRPr="00B62197">
        <w:rPr>
          <w:sz w:val="24"/>
          <w:szCs w:val="24"/>
        </w:rPr>
        <w:t>Değerleme Komisyonuna sunulur.</w:t>
      </w:r>
    </w:p>
    <w:p w:rsidR="000D0B54" w:rsidRPr="00B62197" w:rsidRDefault="000D0B54" w:rsidP="000D0B54">
      <w:pPr>
        <w:pStyle w:val="ListeParagraf"/>
        <w:numPr>
          <w:ilvl w:val="0"/>
          <w:numId w:val="1"/>
        </w:numPr>
        <w:tabs>
          <w:tab w:val="left" w:pos="836"/>
        </w:tabs>
        <w:spacing w:before="10" w:line="297" w:lineRule="auto"/>
        <w:ind w:left="836"/>
        <w:jc w:val="both"/>
        <w:rPr>
          <w:sz w:val="24"/>
          <w:szCs w:val="24"/>
        </w:rPr>
      </w:pPr>
      <w:r w:rsidRPr="00B62197">
        <w:rPr>
          <w:sz w:val="24"/>
          <w:szCs w:val="24"/>
        </w:rPr>
        <w:t>Türkiye Olimpik Hazırlık Merkezle</w:t>
      </w:r>
      <w:r w:rsidR="003861F3" w:rsidRPr="00B62197">
        <w:rPr>
          <w:sz w:val="24"/>
          <w:szCs w:val="24"/>
        </w:rPr>
        <w:t>rinde görev alan antrenörlerin</w:t>
      </w:r>
      <w:r w:rsidRPr="00B62197">
        <w:rPr>
          <w:sz w:val="24"/>
          <w:szCs w:val="24"/>
        </w:rPr>
        <w:t xml:space="preserve"> Federasyona teklifi, TOHM Değerlendirme Komisyonun kararı ile her il merkezine</w:t>
      </w:r>
      <w:r w:rsidR="00BA507D" w:rsidRPr="00B62197">
        <w:rPr>
          <w:sz w:val="24"/>
          <w:szCs w:val="24"/>
        </w:rPr>
        <w:t xml:space="preserve"> U15</w:t>
      </w:r>
      <w:r w:rsidR="00BA507D" w:rsidRPr="00B62197">
        <w:rPr>
          <w:spacing w:val="34"/>
          <w:sz w:val="24"/>
          <w:szCs w:val="24"/>
        </w:rPr>
        <w:t>,</w:t>
      </w:r>
      <w:r w:rsidR="00BA507D" w:rsidRPr="00B62197">
        <w:rPr>
          <w:sz w:val="24"/>
          <w:szCs w:val="24"/>
        </w:rPr>
        <w:t>U17,U20 yaş gruplarında, Türkiye Şampiyonlarına katılım sağlayan</w:t>
      </w:r>
      <w:r w:rsidRPr="00B62197">
        <w:rPr>
          <w:sz w:val="24"/>
          <w:szCs w:val="24"/>
        </w:rPr>
        <w:t xml:space="preserve"> 1 (bir) sporcu alınabilir.</w:t>
      </w:r>
    </w:p>
    <w:p w:rsidR="000D0B54" w:rsidRPr="00B62197" w:rsidRDefault="000D0B54" w:rsidP="000D0B54">
      <w:pPr>
        <w:pStyle w:val="ListeParagraf"/>
        <w:numPr>
          <w:ilvl w:val="0"/>
          <w:numId w:val="1"/>
        </w:numPr>
        <w:tabs>
          <w:tab w:val="left" w:pos="836"/>
        </w:tabs>
        <w:spacing w:before="10" w:line="297" w:lineRule="auto"/>
        <w:ind w:left="836"/>
        <w:jc w:val="both"/>
        <w:rPr>
          <w:sz w:val="24"/>
          <w:szCs w:val="24"/>
        </w:rPr>
      </w:pPr>
      <w:r w:rsidRPr="00B62197">
        <w:rPr>
          <w:sz w:val="24"/>
          <w:szCs w:val="24"/>
        </w:rPr>
        <w:t>Yıl içerisinde olimpik kadroda yer alan ve daha sonra listeden çıkan sporcular, Türkiye Olimpik Hazırlık Merkezlerinde görev alan antrenörlerinin Federasyona teklifi, TOHM Değerlendirme Komisyonun kararı ile Türkiye Olimpik Hazırlık Merkezine sporcu alınabilir.</w:t>
      </w:r>
    </w:p>
    <w:p w:rsidR="000D0B54" w:rsidRPr="00B62197" w:rsidRDefault="000D0B54" w:rsidP="000D0B54">
      <w:pPr>
        <w:pStyle w:val="ListeParagraf"/>
        <w:tabs>
          <w:tab w:val="left" w:pos="836"/>
        </w:tabs>
        <w:spacing w:before="10" w:line="297" w:lineRule="auto"/>
        <w:ind w:firstLine="0"/>
        <w:rPr>
          <w:sz w:val="24"/>
          <w:szCs w:val="24"/>
        </w:rPr>
      </w:pPr>
    </w:p>
    <w:sectPr w:rsidR="000D0B54" w:rsidRPr="00B62197">
      <w:pgSz w:w="11920" w:h="16840"/>
      <w:pgMar w:top="12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60C7D"/>
    <w:multiLevelType w:val="hybridMultilevel"/>
    <w:tmpl w:val="A7D05E86"/>
    <w:lvl w:ilvl="0" w:tplc="B7B2C09E">
      <w:start w:val="1"/>
      <w:numFmt w:val="decimal"/>
      <w:lvlText w:val="%1."/>
      <w:lvlJc w:val="left"/>
      <w:pPr>
        <w:ind w:left="837"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F429A1E">
      <w:start w:val="1"/>
      <w:numFmt w:val="lowerLetter"/>
      <w:lvlText w:val="%2)"/>
      <w:lvlJc w:val="left"/>
      <w:pPr>
        <w:ind w:left="1197"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0A0CC6DE">
      <w:numFmt w:val="bullet"/>
      <w:lvlText w:val="•"/>
      <w:lvlJc w:val="left"/>
      <w:pPr>
        <w:ind w:left="2102" w:hanging="360"/>
      </w:pPr>
      <w:rPr>
        <w:rFonts w:hint="default"/>
        <w:lang w:val="tr-TR" w:eastAsia="en-US" w:bidi="ar-SA"/>
      </w:rPr>
    </w:lvl>
    <w:lvl w:ilvl="3" w:tplc="B8EE0742">
      <w:numFmt w:val="bullet"/>
      <w:lvlText w:val="•"/>
      <w:lvlJc w:val="left"/>
      <w:pPr>
        <w:ind w:left="3004" w:hanging="360"/>
      </w:pPr>
      <w:rPr>
        <w:rFonts w:hint="default"/>
        <w:lang w:val="tr-TR" w:eastAsia="en-US" w:bidi="ar-SA"/>
      </w:rPr>
    </w:lvl>
    <w:lvl w:ilvl="4" w:tplc="AB08C3B2">
      <w:numFmt w:val="bullet"/>
      <w:lvlText w:val="•"/>
      <w:lvlJc w:val="left"/>
      <w:pPr>
        <w:ind w:left="3906" w:hanging="360"/>
      </w:pPr>
      <w:rPr>
        <w:rFonts w:hint="default"/>
        <w:lang w:val="tr-TR" w:eastAsia="en-US" w:bidi="ar-SA"/>
      </w:rPr>
    </w:lvl>
    <w:lvl w:ilvl="5" w:tplc="01A0AB4E">
      <w:numFmt w:val="bullet"/>
      <w:lvlText w:val="•"/>
      <w:lvlJc w:val="left"/>
      <w:pPr>
        <w:ind w:left="4808" w:hanging="360"/>
      </w:pPr>
      <w:rPr>
        <w:rFonts w:hint="default"/>
        <w:lang w:val="tr-TR" w:eastAsia="en-US" w:bidi="ar-SA"/>
      </w:rPr>
    </w:lvl>
    <w:lvl w:ilvl="6" w:tplc="47200A58">
      <w:numFmt w:val="bullet"/>
      <w:lvlText w:val="•"/>
      <w:lvlJc w:val="left"/>
      <w:pPr>
        <w:ind w:left="5711" w:hanging="360"/>
      </w:pPr>
      <w:rPr>
        <w:rFonts w:hint="default"/>
        <w:lang w:val="tr-TR" w:eastAsia="en-US" w:bidi="ar-SA"/>
      </w:rPr>
    </w:lvl>
    <w:lvl w:ilvl="7" w:tplc="2CBC70A8">
      <w:numFmt w:val="bullet"/>
      <w:lvlText w:val="•"/>
      <w:lvlJc w:val="left"/>
      <w:pPr>
        <w:ind w:left="6613" w:hanging="360"/>
      </w:pPr>
      <w:rPr>
        <w:rFonts w:hint="default"/>
        <w:lang w:val="tr-TR" w:eastAsia="en-US" w:bidi="ar-SA"/>
      </w:rPr>
    </w:lvl>
    <w:lvl w:ilvl="8" w:tplc="41A01D14">
      <w:numFmt w:val="bullet"/>
      <w:lvlText w:val="•"/>
      <w:lvlJc w:val="left"/>
      <w:pPr>
        <w:ind w:left="7515"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14F40"/>
    <w:rsid w:val="000D0B54"/>
    <w:rsid w:val="00242600"/>
    <w:rsid w:val="003861F3"/>
    <w:rsid w:val="003E3D06"/>
    <w:rsid w:val="003F18CA"/>
    <w:rsid w:val="00427135"/>
    <w:rsid w:val="004353A8"/>
    <w:rsid w:val="005277D9"/>
    <w:rsid w:val="00574725"/>
    <w:rsid w:val="00656341"/>
    <w:rsid w:val="006D244A"/>
    <w:rsid w:val="00744908"/>
    <w:rsid w:val="008053F1"/>
    <w:rsid w:val="00B25B57"/>
    <w:rsid w:val="00B62197"/>
    <w:rsid w:val="00BA507D"/>
    <w:rsid w:val="00C70F4D"/>
    <w:rsid w:val="00D14F40"/>
    <w:rsid w:val="00EE52D4"/>
    <w:rsid w:val="00FC5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4"/>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6" w:hanging="360"/>
      <w:jc w:val="both"/>
    </w:pPr>
    <w:rPr>
      <w:sz w:val="24"/>
      <w:szCs w:val="24"/>
    </w:rPr>
  </w:style>
  <w:style w:type="paragraph" w:styleId="ListeParagraf">
    <w:name w:val="List Paragraph"/>
    <w:basedOn w:val="Normal"/>
    <w:uiPriority w:val="1"/>
    <w:qFormat/>
    <w:pPr>
      <w:spacing w:before="3"/>
      <w:ind w:left="836" w:right="111"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4"/>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6" w:hanging="360"/>
      <w:jc w:val="both"/>
    </w:pPr>
    <w:rPr>
      <w:sz w:val="24"/>
      <w:szCs w:val="24"/>
    </w:rPr>
  </w:style>
  <w:style w:type="paragraph" w:styleId="ListeParagraf">
    <w:name w:val="List Paragraph"/>
    <w:basedOn w:val="Normal"/>
    <w:uiPriority w:val="1"/>
    <w:qFormat/>
    <w:pPr>
      <w:spacing w:before="3"/>
      <w:ind w:left="836" w:right="11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472</Words>
  <Characters>2697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2-TURKIYE-GURES-FEDERASYONU-BASKANLIGI-TURKIYE-OLIMPIK-HAZIRLIK-MERKEZLERI-SPOCU-SECME-KRITLERI-2021 (2) (2)</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2-TURKIYE-GURES-FEDERASYONU-BASKANLIGI-TURKIYE-OLIMPIK-HAZIRLIK-MERKEZLERI-SPOCU-SECME-KRITLERI-2021 (2) (2)</dc:title>
  <dc:creator>ASUS</dc:creator>
  <cp:lastModifiedBy>ASUS</cp:lastModifiedBy>
  <cp:revision>16</cp:revision>
  <cp:lastPrinted>2024-06-03T12:38:00Z</cp:lastPrinted>
  <dcterms:created xsi:type="dcterms:W3CDTF">2024-05-31T07:05:00Z</dcterms:created>
  <dcterms:modified xsi:type="dcterms:W3CDTF">2024-06-06T11:07:00Z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Pages</vt:lpwstr>
  </property>
  <property fmtid="{D5CDD505-2E9C-101B-9397-08002B2CF9AE}" pid="4" name="LastSaved">
    <vt:filetime>2024-05-31T00:00:00Z</vt:filetime>
  </property>
  <property fmtid="{D5CDD505-2E9C-101B-9397-08002B2CF9AE}" pid="5" name="Producer">
    <vt:lpwstr>macOS Sürüm 12.0 (Geliştirme 21A344) Quartz PDFContext</vt:lpwstr>
  </property>
</Properties>
</file>